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6EE" w:rsidRDefault="00A376EE" w:rsidP="00A376EE">
      <w:pPr>
        <w:shd w:val="clear" w:color="auto" w:fill="FFFFFF"/>
        <w:spacing w:after="120" w:line="240" w:lineRule="auto"/>
        <w:rPr>
          <w:rFonts w:ascii="Arial" w:eastAsia="Times New Roman" w:hAnsi="Arial" w:cs="Arial"/>
          <w:color w:val="222222"/>
          <w:sz w:val="24"/>
          <w:szCs w:val="24"/>
          <w:rtl/>
        </w:rPr>
      </w:pPr>
      <w:r>
        <w:rPr>
          <w:rFonts w:ascii="Arial" w:eastAsia="Times New Roman" w:hAnsi="Arial" w:cs="Arial" w:hint="cs"/>
          <w:color w:val="222222"/>
          <w:sz w:val="24"/>
          <w:szCs w:val="24"/>
          <w:rtl/>
        </w:rPr>
        <w:t>23.3.20</w:t>
      </w:r>
      <w:bookmarkStart w:id="0" w:name="_GoBack"/>
      <w:bookmarkEnd w:id="0"/>
    </w:p>
    <w:p w:rsidR="00A376EE" w:rsidRPr="00A376EE" w:rsidRDefault="00A376EE" w:rsidP="00A376EE">
      <w:pPr>
        <w:shd w:val="clear" w:color="auto" w:fill="FFFFFF"/>
        <w:spacing w:after="120" w:line="240" w:lineRule="auto"/>
        <w:rPr>
          <w:rFonts w:ascii="Arial" w:eastAsia="Times New Roman" w:hAnsi="Arial" w:cs="Arial"/>
          <w:color w:val="222222"/>
          <w:sz w:val="24"/>
          <w:szCs w:val="24"/>
        </w:rPr>
      </w:pPr>
      <w:r w:rsidRPr="00A376EE">
        <w:rPr>
          <w:rFonts w:ascii="Arial" w:eastAsia="Times New Roman" w:hAnsi="Arial" w:cs="Arial"/>
          <w:color w:val="222222"/>
          <w:sz w:val="24"/>
          <w:szCs w:val="24"/>
          <w:rtl/>
        </w:rPr>
        <w:t>שלום חברים/ות,</w:t>
      </w:r>
    </w:p>
    <w:p w:rsidR="00A376EE" w:rsidRPr="00A376EE" w:rsidRDefault="00A376EE" w:rsidP="00A376EE">
      <w:pPr>
        <w:shd w:val="clear" w:color="auto" w:fill="FFFFFF"/>
        <w:spacing w:after="120" w:line="240" w:lineRule="auto"/>
        <w:rPr>
          <w:rFonts w:ascii="Arial" w:eastAsia="Times New Roman" w:hAnsi="Arial" w:cs="Arial"/>
          <w:color w:val="222222"/>
          <w:sz w:val="24"/>
          <w:szCs w:val="24"/>
          <w:rtl/>
        </w:rPr>
      </w:pPr>
      <w:r w:rsidRPr="00A376EE">
        <w:rPr>
          <w:rFonts w:ascii="Arial" w:eastAsia="Times New Roman" w:hAnsi="Arial" w:cs="Arial"/>
          <w:color w:val="222222"/>
          <w:sz w:val="24"/>
          <w:szCs w:val="24"/>
          <w:rtl/>
        </w:rPr>
        <w:t>אנחנו בפתחו של השבוע השלישי לתקופת החירום, ובפתחו של סמסטר ב'. בפתח הדברים אנו רוצים שוב לברך את כל קהילת האוניברסיטה על ההתגייסות יוצאת הדופן על מנת להתמודד עם מגוון האתגרים שבפניהם אנו עומדים. אמנם לעת עתה השיפור במצב הבריאותי ובמציאות הכלכלית עדיין לא נראה באופק, איננו מאבדים תקווה ונמשיך לצפות לטוב. אנחנו משתדלים לעדכן בתכיפות רבה ככל האפשר, אך בה בעת להסתמך על מידע מבוסס. בימים האחרונים המתנו לגיבוש הנחיות הרשויות, שעברו מספר שינויים, וכעת אנו יכולים לעדכן על עיקרי ההתפתחויות בתחומים השונים.</w:t>
      </w:r>
    </w:p>
    <w:p w:rsidR="00A376EE" w:rsidRPr="00A376EE" w:rsidRDefault="00A376EE" w:rsidP="00A376EE">
      <w:pPr>
        <w:shd w:val="clear" w:color="auto" w:fill="FFFFFF"/>
        <w:spacing w:after="120" w:line="240" w:lineRule="auto"/>
        <w:rPr>
          <w:rFonts w:ascii="Arial" w:eastAsia="Times New Roman" w:hAnsi="Arial" w:cs="Arial"/>
          <w:color w:val="222222"/>
          <w:sz w:val="24"/>
          <w:szCs w:val="24"/>
          <w:rtl/>
        </w:rPr>
      </w:pPr>
      <w:r w:rsidRPr="00A376EE">
        <w:rPr>
          <w:rFonts w:ascii="Arial" w:eastAsia="Times New Roman" w:hAnsi="Arial" w:cs="Arial"/>
          <w:color w:val="222222"/>
          <w:sz w:val="24"/>
          <w:szCs w:val="24"/>
          <w:rtl/>
        </w:rPr>
        <w:t>1. </w:t>
      </w:r>
      <w:r w:rsidRPr="00A376EE">
        <w:rPr>
          <w:rFonts w:ascii="Arial" w:eastAsia="Times New Roman" w:hAnsi="Arial" w:cs="Arial"/>
          <w:b/>
          <w:bCs/>
          <w:color w:val="222222"/>
          <w:sz w:val="24"/>
          <w:szCs w:val="24"/>
          <w:rtl/>
        </w:rPr>
        <w:t>הוראה</w:t>
      </w:r>
      <w:r w:rsidRPr="00A376EE">
        <w:rPr>
          <w:rFonts w:ascii="Arial" w:eastAsia="Times New Roman" w:hAnsi="Arial" w:cs="Arial"/>
          <w:color w:val="222222"/>
          <w:sz w:val="24"/>
          <w:szCs w:val="24"/>
          <w:rtl/>
        </w:rPr>
        <w:t>: לפי הדיווחים שקיבלנו, היום הראשון להוראה מקוונת עבר בהצלחה. היו אמנם תקלות (שנבעו ברובן מכך שנשלחו זימונים לשיעורים בזום שלא מתוך המוודל), אך הן מעטות. עקבו בבקשה אחר ההמלצות שבאתר ההוראה מרחוק, שכוללות המלצות פדגוגיות, הנחיות כיצד להשתמש בלוח ועוד. אנו שמחים מאד על התגייסות המצוינת של כלל הסגל להוראה מרחוק.</w:t>
      </w:r>
    </w:p>
    <w:p w:rsidR="00A376EE" w:rsidRPr="00A376EE" w:rsidRDefault="00A376EE" w:rsidP="00A376EE">
      <w:pPr>
        <w:shd w:val="clear" w:color="auto" w:fill="FFFFFF"/>
        <w:spacing w:after="120" w:line="240" w:lineRule="auto"/>
        <w:rPr>
          <w:rFonts w:ascii="Arial" w:eastAsia="Times New Roman" w:hAnsi="Arial" w:cs="Arial"/>
          <w:color w:val="222222"/>
          <w:sz w:val="24"/>
          <w:szCs w:val="24"/>
          <w:rtl/>
        </w:rPr>
      </w:pPr>
      <w:r w:rsidRPr="00A376EE">
        <w:rPr>
          <w:rFonts w:ascii="Arial" w:eastAsia="Times New Roman" w:hAnsi="Arial" w:cs="Arial"/>
          <w:color w:val="222222"/>
          <w:sz w:val="24"/>
          <w:szCs w:val="24"/>
          <w:rtl/>
        </w:rPr>
        <w:t>2. </w:t>
      </w:r>
      <w:r w:rsidRPr="00A376EE">
        <w:rPr>
          <w:rFonts w:ascii="Arial" w:eastAsia="Times New Roman" w:hAnsi="Arial" w:cs="Arial"/>
          <w:b/>
          <w:bCs/>
          <w:color w:val="222222"/>
          <w:sz w:val="24"/>
          <w:szCs w:val="24"/>
          <w:rtl/>
        </w:rPr>
        <w:t>סטודנטים</w:t>
      </w:r>
      <w:r w:rsidRPr="00A376EE">
        <w:rPr>
          <w:rFonts w:ascii="Arial" w:eastAsia="Times New Roman" w:hAnsi="Arial" w:cs="Arial"/>
          <w:color w:val="222222"/>
          <w:sz w:val="24"/>
          <w:szCs w:val="24"/>
          <w:rtl/>
        </w:rPr>
        <w:t>: נאלצנו לבטל את היום הפתוח, ובגין כך נוצר פער בין מספר הנרשמים והמתקבלים השנה לעומת זה שבשנה שעברה. אנו מחדשים את הפרסום לעידוד הרשמה, במדיה דיגיטלית. עד פרוץ משבר הקורונה הסתמנה מגמה חיובית בהרשמה, ונקווה שנצליח לשמור על התנופה חרף הנסיבות יוצאות הדופן.</w:t>
      </w:r>
    </w:p>
    <w:p w:rsidR="00A376EE" w:rsidRPr="00A376EE" w:rsidRDefault="00A376EE" w:rsidP="00A376EE">
      <w:pPr>
        <w:shd w:val="clear" w:color="auto" w:fill="FFFFFF"/>
        <w:spacing w:after="120" w:line="240" w:lineRule="auto"/>
        <w:rPr>
          <w:rFonts w:ascii="Arial" w:eastAsia="Times New Roman" w:hAnsi="Arial" w:cs="Arial"/>
          <w:color w:val="222222"/>
          <w:sz w:val="24"/>
          <w:szCs w:val="24"/>
          <w:rtl/>
        </w:rPr>
      </w:pPr>
      <w:r w:rsidRPr="00A376EE">
        <w:rPr>
          <w:rFonts w:ascii="Arial" w:eastAsia="Times New Roman" w:hAnsi="Arial" w:cs="Arial"/>
          <w:color w:val="222222"/>
          <w:sz w:val="24"/>
          <w:szCs w:val="24"/>
          <w:rtl/>
        </w:rPr>
        <w:t>בצד עידוד ההרשמה עלינו לפעול באופן מיוחד למניעת נשירה. הלמידה מרחוק, הבידוד והמצב הכלכלי הקשה של רבים מן הסטודנטים, יוצרים אתגר מיוחד בכל הקשור להבטחת שוויון הזדמנויות לסטודנטים. דיקנט הסטודנטים ממשיך בהפעלת מערך החונכות, ומוטל על כולנו, סגל מינהלי ואקדמי, אתגר ייחודי לוודא שאיש אינו נותר מאחור. המכתב לסטודנטים, ובו פירוט מסגרות הסיוע, מובא באתר הקורונה של האוניברסיטה.</w:t>
      </w:r>
    </w:p>
    <w:p w:rsidR="00A376EE" w:rsidRPr="00A376EE" w:rsidRDefault="00A376EE" w:rsidP="00A376EE">
      <w:pPr>
        <w:shd w:val="clear" w:color="auto" w:fill="FFFFFF"/>
        <w:spacing w:after="120" w:line="240" w:lineRule="auto"/>
        <w:rPr>
          <w:rFonts w:ascii="Arial" w:eastAsia="Times New Roman" w:hAnsi="Arial" w:cs="Arial"/>
          <w:color w:val="222222"/>
          <w:sz w:val="24"/>
          <w:szCs w:val="24"/>
          <w:rtl/>
        </w:rPr>
      </w:pPr>
      <w:r w:rsidRPr="00A376EE">
        <w:rPr>
          <w:rFonts w:ascii="Arial" w:eastAsia="Times New Roman" w:hAnsi="Arial" w:cs="Arial"/>
          <w:color w:val="222222"/>
          <w:sz w:val="24"/>
          <w:szCs w:val="24"/>
          <w:rtl/>
        </w:rPr>
        <w:t>3. </w:t>
      </w:r>
      <w:r w:rsidRPr="00A376EE">
        <w:rPr>
          <w:rFonts w:ascii="Arial" w:eastAsia="Times New Roman" w:hAnsi="Arial" w:cs="Arial"/>
          <w:b/>
          <w:bCs/>
          <w:color w:val="222222"/>
          <w:sz w:val="24"/>
          <w:szCs w:val="24"/>
          <w:rtl/>
        </w:rPr>
        <w:t>קידום מחקר בתחום הקורונה</w:t>
      </w:r>
      <w:r w:rsidRPr="00A376EE">
        <w:rPr>
          <w:rFonts w:ascii="Arial" w:eastAsia="Times New Roman" w:hAnsi="Arial" w:cs="Arial"/>
          <w:color w:val="222222"/>
          <w:sz w:val="24"/>
          <w:szCs w:val="24"/>
          <w:rtl/>
        </w:rPr>
        <w:t>: חוקרי האוניברסיטה פועלים במגוון תחומים שקשורים למשבר, חלקם בתחומי מדעי החברה וחלקם בתחומי מדע הטבע וביו-רפואה. הקמנו ועדת היגוי, שבראשה סגן הנשיא למו"פ והרקטור. הוועדה מסייעת למימון מחקרים יקרים בתחומים של ביו-רפואה ומדעי הטבע, שנועדו להניב תוצאות יישומיות בטווח הקצר והבינוני. בין היתר, אנו פועלים לגיוס תרומות למחקרים אלה, יוענק סיוע כספי של האוניברסיטה, באמצעות הרשות למו"פ, למימון בסיסי בקידום מחקר כאמור, יוענק סיוע מינהלי בקידום מחקרי קורונה, בכל הקשור להיתרי כניסה למעבדות לעובדים ולמלגאים, קידום רכש והיבטים אחרים. חוקרים שעוסקים במחקר כאמור מוזמנים לפנות אל סגן הנשיא למו"פ.</w:t>
      </w:r>
    </w:p>
    <w:p w:rsidR="00A376EE" w:rsidRPr="00A376EE" w:rsidRDefault="00A376EE" w:rsidP="00A376EE">
      <w:pPr>
        <w:shd w:val="clear" w:color="auto" w:fill="FFFFFF"/>
        <w:spacing w:after="120" w:line="240" w:lineRule="auto"/>
        <w:rPr>
          <w:rFonts w:ascii="Arial" w:eastAsia="Times New Roman" w:hAnsi="Arial" w:cs="Arial"/>
          <w:color w:val="222222"/>
          <w:sz w:val="24"/>
          <w:szCs w:val="24"/>
          <w:rtl/>
        </w:rPr>
      </w:pPr>
      <w:r w:rsidRPr="00A376EE">
        <w:rPr>
          <w:rFonts w:ascii="Arial" w:eastAsia="Times New Roman" w:hAnsi="Arial" w:cs="Arial"/>
          <w:color w:val="222222"/>
          <w:sz w:val="24"/>
          <w:szCs w:val="24"/>
          <w:rtl/>
        </w:rPr>
        <w:t>4. </w:t>
      </w:r>
      <w:r w:rsidRPr="00A376EE">
        <w:rPr>
          <w:rFonts w:ascii="Arial" w:eastAsia="Times New Roman" w:hAnsi="Arial" w:cs="Arial"/>
          <w:b/>
          <w:bCs/>
          <w:color w:val="222222"/>
          <w:sz w:val="24"/>
          <w:szCs w:val="24"/>
          <w:rtl/>
        </w:rPr>
        <w:t>כניסה לקמפוס</w:t>
      </w:r>
      <w:r w:rsidRPr="00A376EE">
        <w:rPr>
          <w:rFonts w:ascii="Arial" w:eastAsia="Times New Roman" w:hAnsi="Arial" w:cs="Arial"/>
          <w:color w:val="222222"/>
          <w:sz w:val="24"/>
          <w:szCs w:val="24"/>
          <w:rtl/>
        </w:rPr>
        <w:t>: לפי תקנות לשעת חירום שפרסמה הממשלה, החל מעתה מוגבלת הכניסה לקמפוס ל-30% בלבד מכלל העובדים באוניברסיטה, שמנכ"ל האוניברסיטה אישר בכתב כי הם "עובדים חיוניים", שרשאים להיכנס לקמפוס. הדיקנים מסרו את הרשימה ורק מי שנכללים ברשימות הללו ואשר אושרו על-ידי ההנהלה רשאים להיכנס מעתה לקמפוס. בימים הקרובים יונפקו אישורי כניסה לקמפוס למי שאושר כ"עובד חיוני" לעניין התקנות. לשם שמירה על הבריאות של כולנו ולאור הוראות התקנות, מי שלא קיבל הודעה כי הוא נכלל ברשימת העובדים החיוניים אינו רשאי להיכנס לקמפוס. הוחרגו מהוראה זו דיירי המעונות.</w:t>
      </w:r>
    </w:p>
    <w:p w:rsidR="00A376EE" w:rsidRPr="00A376EE" w:rsidRDefault="00A376EE" w:rsidP="00A376EE">
      <w:pPr>
        <w:shd w:val="clear" w:color="auto" w:fill="FFFFFF"/>
        <w:spacing w:after="120" w:line="240" w:lineRule="auto"/>
        <w:rPr>
          <w:rFonts w:ascii="Arial" w:eastAsia="Times New Roman" w:hAnsi="Arial" w:cs="Arial"/>
          <w:color w:val="222222"/>
          <w:sz w:val="24"/>
          <w:szCs w:val="24"/>
          <w:rtl/>
        </w:rPr>
      </w:pPr>
      <w:r w:rsidRPr="00A376EE">
        <w:rPr>
          <w:rFonts w:ascii="Arial" w:eastAsia="Times New Roman" w:hAnsi="Arial" w:cs="Arial"/>
          <w:color w:val="222222"/>
          <w:sz w:val="24"/>
          <w:szCs w:val="24"/>
          <w:rtl/>
        </w:rPr>
        <w:t>5. </w:t>
      </w:r>
      <w:r w:rsidRPr="00A376EE">
        <w:rPr>
          <w:rFonts w:ascii="Arial" w:eastAsia="Times New Roman" w:hAnsi="Arial" w:cs="Arial"/>
          <w:b/>
          <w:bCs/>
          <w:color w:val="222222"/>
          <w:sz w:val="24"/>
          <w:szCs w:val="24"/>
          <w:rtl/>
        </w:rPr>
        <w:t>עבודה מהבית</w:t>
      </w:r>
      <w:r w:rsidRPr="00A376EE">
        <w:rPr>
          <w:rFonts w:ascii="Arial" w:eastAsia="Times New Roman" w:hAnsi="Arial" w:cs="Arial"/>
          <w:color w:val="222222"/>
          <w:sz w:val="24"/>
          <w:szCs w:val="24"/>
          <w:rtl/>
        </w:rPr>
        <w:t>: לפי הנחיות הממונה על השכר באוצר ושלושת ההסכמים הקיבוציים שנחתמו בין הממשלה לבין הארגונים השונים (הסגל המינהלי, הסגל האקדמי הבכיר והסגל האקדמי הזוטר), נקבעו ההסדרים הבאים: חברי הסגל האקדמי הבכיר וחברי הסגל הזוטר ממשיכים לעבוד כרגיל, רובם מהבית וחלקם – כאמור, רק מי שקיבל אישור מפורש לכך – מהקמפוס, לאחר שהוסכם כי אם יהיה צורך בהארכת הסמסטר לקיץ, דבר שלעת עתה אינו מתוכנן, ילמדו גם בקיץ. הוסכם עוד כי במהלך סמסטר ב' הסגל הבכיר לא יהיה זכאי לתוספת בגין הוצאות נסיעה ולא יהיה זכאי לתוספת ההקצבה שבימים כתיקונם ניתנת בגין קרן קשרי המדע.</w:t>
      </w:r>
    </w:p>
    <w:p w:rsidR="00A376EE" w:rsidRPr="00A376EE" w:rsidRDefault="00A376EE" w:rsidP="00A376EE">
      <w:pPr>
        <w:shd w:val="clear" w:color="auto" w:fill="FFFFFF"/>
        <w:spacing w:after="120" w:line="240" w:lineRule="auto"/>
        <w:rPr>
          <w:rFonts w:ascii="Arial" w:eastAsia="Times New Roman" w:hAnsi="Arial" w:cs="Arial"/>
          <w:color w:val="222222"/>
          <w:sz w:val="24"/>
          <w:szCs w:val="24"/>
          <w:rtl/>
        </w:rPr>
      </w:pPr>
      <w:r w:rsidRPr="00A376EE">
        <w:rPr>
          <w:rFonts w:ascii="Arial" w:eastAsia="Times New Roman" w:hAnsi="Arial" w:cs="Arial"/>
          <w:color w:val="222222"/>
          <w:sz w:val="24"/>
          <w:szCs w:val="24"/>
          <w:rtl/>
        </w:rPr>
        <w:lastRenderedPageBreak/>
        <w:t>באשר לחברי הסגל המינהלי קבע הממונה על השכר באוצר, בניגוד לעמדת ראשי האוניברסיטאות, כי תותר ההעסקה של עד 30% בלבד מן העובדים, מהבית ומהקמפוס גם יחד. ההגבלה היא באשר למספר העובדים ולא להיקף הכולל של המשרות; ושיעור העובדים המינהליים שניתן להעסיק מחושב לפי סך כל העובדים בקמפוס שאינם במינוי אקדמי. שאר העובדים המינהליים בתקן ישהו בחופשה בתשלום, ויורשו להימצא ביתרת חובה בימי חופשה, בהתאם להסדר שצפוי להיקבע בקרוב. החלוקה הזו לעובדים שממשיכים לעבוד ולאלה שנדרשים להימצא בחופשה יוצרת כמובן קושי ניכר, הן לחברי/ות הסגל שנדרשים/ות למאמץ מיוחד בשל הצמצום החד בהיקף העובדים והן לאלה שנמנעת מהם, זמנית, האפשרות למלא את התפקידים החשובים מאד שבהם/ן הם/ן עוסקים באוניברסיטה.</w:t>
      </w:r>
    </w:p>
    <w:p w:rsidR="00A376EE" w:rsidRPr="00A376EE" w:rsidRDefault="00A376EE" w:rsidP="00A376EE">
      <w:pPr>
        <w:shd w:val="clear" w:color="auto" w:fill="FFFFFF"/>
        <w:spacing w:after="120" w:line="240" w:lineRule="auto"/>
        <w:rPr>
          <w:rFonts w:ascii="Arial" w:eastAsia="Times New Roman" w:hAnsi="Arial" w:cs="Arial"/>
          <w:color w:val="222222"/>
          <w:sz w:val="24"/>
          <w:szCs w:val="24"/>
          <w:rtl/>
        </w:rPr>
      </w:pPr>
      <w:r w:rsidRPr="00A376EE">
        <w:rPr>
          <w:rFonts w:ascii="Arial" w:eastAsia="Times New Roman" w:hAnsi="Arial" w:cs="Arial"/>
          <w:color w:val="222222"/>
          <w:sz w:val="24"/>
          <w:szCs w:val="24"/>
          <w:rtl/>
        </w:rPr>
        <w:t>חוסנן של קהילות נבחן בעת משבר. קהילת האוניברסיטה עמדה עד כה היטב במבחן הזה שנכפה על כולנו. אנו סמוכים ובטוחים שנמשיך לעשות זאת ושותפים לתקווה שמצב החירום יחלוף במהרה ויגיעו ימים טובים יותר. בריאות טובה לכולנו!</w:t>
      </w:r>
    </w:p>
    <w:p w:rsidR="00A376EE" w:rsidRPr="00A376EE" w:rsidRDefault="00A376EE" w:rsidP="00A376EE">
      <w:pPr>
        <w:shd w:val="clear" w:color="auto" w:fill="FFFFFF"/>
        <w:spacing w:after="120" w:line="240" w:lineRule="auto"/>
        <w:rPr>
          <w:rFonts w:ascii="Arial" w:eastAsia="Times New Roman" w:hAnsi="Arial" w:cs="Arial"/>
          <w:color w:val="222222"/>
          <w:sz w:val="24"/>
          <w:szCs w:val="24"/>
          <w:rtl/>
        </w:rPr>
      </w:pPr>
      <w:r w:rsidRPr="00A376EE">
        <w:rPr>
          <w:rFonts w:ascii="Arial" w:eastAsia="Times New Roman" w:hAnsi="Arial" w:cs="Arial"/>
          <w:color w:val="222222"/>
          <w:sz w:val="24"/>
          <w:szCs w:val="24"/>
          <w:rtl/>
        </w:rPr>
        <w:t>בברכה,</w:t>
      </w:r>
    </w:p>
    <w:p w:rsidR="00A376EE" w:rsidRPr="00A376EE" w:rsidRDefault="00A376EE" w:rsidP="00A376EE">
      <w:pPr>
        <w:shd w:val="clear" w:color="auto" w:fill="FFFFFF"/>
        <w:spacing w:after="120" w:line="240" w:lineRule="auto"/>
        <w:rPr>
          <w:rFonts w:ascii="Arial" w:eastAsia="Times New Roman" w:hAnsi="Arial" w:cs="Arial"/>
          <w:color w:val="222222"/>
          <w:sz w:val="24"/>
          <w:szCs w:val="24"/>
          <w:rtl/>
        </w:rPr>
      </w:pPr>
      <w:r w:rsidRPr="00A376EE">
        <w:rPr>
          <w:rFonts w:ascii="Arial" w:eastAsia="Times New Roman" w:hAnsi="Arial" w:cs="Arial"/>
          <w:color w:val="222222"/>
          <w:sz w:val="24"/>
          <w:szCs w:val="24"/>
          <w:rtl/>
        </w:rPr>
        <w:t>אשר כהן, נשיא; ברק מדינה, רקטור; ישי פרנקל, סגן נשיא ומנכ"ל</w:t>
      </w:r>
    </w:p>
    <w:p w:rsidR="00C40C49" w:rsidRPr="00375CB7" w:rsidRDefault="00B00768" w:rsidP="005E40A5">
      <w:pPr>
        <w:spacing w:line="480" w:lineRule="auto"/>
        <w:ind w:left="1134" w:right="1134"/>
        <w:jc w:val="both"/>
        <w:rPr>
          <w:rFonts w:ascii="David" w:hAnsi="David" w:cs="David"/>
        </w:rPr>
      </w:pPr>
    </w:p>
    <w:sectPr w:rsidR="00C40C49" w:rsidRPr="00375CB7" w:rsidSect="0087185A">
      <w:pgSz w:w="11906" w:h="16838"/>
      <w:pgMar w:top="1440" w:right="1440" w:bottom="1440" w:left="180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68" w:rsidRDefault="00B00768" w:rsidP="0098146D">
      <w:pPr>
        <w:spacing w:after="0" w:line="240" w:lineRule="auto"/>
      </w:pPr>
      <w:r>
        <w:separator/>
      </w:r>
    </w:p>
  </w:endnote>
  <w:endnote w:type="continuationSeparator" w:id="0">
    <w:p w:rsidR="00B00768" w:rsidRDefault="00B00768" w:rsidP="0098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68" w:rsidRDefault="00B00768" w:rsidP="0098146D">
      <w:pPr>
        <w:spacing w:after="0" w:line="240" w:lineRule="auto"/>
      </w:pPr>
      <w:r>
        <w:separator/>
      </w:r>
    </w:p>
  </w:footnote>
  <w:footnote w:type="continuationSeparator" w:id="0">
    <w:p w:rsidR="00B00768" w:rsidRDefault="00B00768" w:rsidP="00981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D25"/>
    <w:multiLevelType w:val="multilevel"/>
    <w:tmpl w:val="228A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54D40"/>
    <w:multiLevelType w:val="multilevel"/>
    <w:tmpl w:val="CDDC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B7"/>
    <w:rsid w:val="00064DD3"/>
    <w:rsid w:val="000E2E86"/>
    <w:rsid w:val="001156DD"/>
    <w:rsid w:val="001A15C9"/>
    <w:rsid w:val="00210403"/>
    <w:rsid w:val="002D3B42"/>
    <w:rsid w:val="002E4A1E"/>
    <w:rsid w:val="00331E67"/>
    <w:rsid w:val="00375CB7"/>
    <w:rsid w:val="004D2F39"/>
    <w:rsid w:val="005E40A5"/>
    <w:rsid w:val="00635387"/>
    <w:rsid w:val="006410A4"/>
    <w:rsid w:val="00654BAD"/>
    <w:rsid w:val="007D1105"/>
    <w:rsid w:val="008260F6"/>
    <w:rsid w:val="0082766B"/>
    <w:rsid w:val="0087185A"/>
    <w:rsid w:val="00880CC2"/>
    <w:rsid w:val="0089406D"/>
    <w:rsid w:val="008A136A"/>
    <w:rsid w:val="008D3C39"/>
    <w:rsid w:val="008E2336"/>
    <w:rsid w:val="008E5B37"/>
    <w:rsid w:val="00957D2B"/>
    <w:rsid w:val="00972509"/>
    <w:rsid w:val="0098146D"/>
    <w:rsid w:val="00983799"/>
    <w:rsid w:val="009847BD"/>
    <w:rsid w:val="009F7CBE"/>
    <w:rsid w:val="00A16D54"/>
    <w:rsid w:val="00A22BAB"/>
    <w:rsid w:val="00A376EE"/>
    <w:rsid w:val="00AC6793"/>
    <w:rsid w:val="00B00768"/>
    <w:rsid w:val="00B159AE"/>
    <w:rsid w:val="00B17D8A"/>
    <w:rsid w:val="00B27040"/>
    <w:rsid w:val="00C7338E"/>
    <w:rsid w:val="00C73B36"/>
    <w:rsid w:val="00C81003"/>
    <w:rsid w:val="00D502A8"/>
    <w:rsid w:val="00DD1E9D"/>
    <w:rsid w:val="00DF461E"/>
    <w:rsid w:val="00E16336"/>
    <w:rsid w:val="00E24FF1"/>
    <w:rsid w:val="00E354BF"/>
    <w:rsid w:val="00E9394E"/>
    <w:rsid w:val="00EB289A"/>
    <w:rsid w:val="00F26641"/>
    <w:rsid w:val="00F52C10"/>
    <w:rsid w:val="00F969CF"/>
    <w:rsid w:val="00FF63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447EB-21A1-480E-B96C-587279F2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375CB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75CB7"/>
    <w:rPr>
      <w:color w:val="0000FF"/>
      <w:u w:val="single"/>
    </w:rPr>
  </w:style>
  <w:style w:type="character" w:styleId="a3">
    <w:name w:val="annotation reference"/>
    <w:basedOn w:val="a0"/>
    <w:uiPriority w:val="99"/>
    <w:semiHidden/>
    <w:unhideWhenUsed/>
    <w:rsid w:val="0098146D"/>
    <w:rPr>
      <w:sz w:val="16"/>
      <w:szCs w:val="16"/>
    </w:rPr>
  </w:style>
  <w:style w:type="paragraph" w:styleId="a4">
    <w:name w:val="annotation text"/>
    <w:basedOn w:val="a"/>
    <w:link w:val="a5"/>
    <w:uiPriority w:val="99"/>
    <w:semiHidden/>
    <w:unhideWhenUsed/>
    <w:rsid w:val="0098146D"/>
    <w:pPr>
      <w:spacing w:line="240" w:lineRule="auto"/>
    </w:pPr>
    <w:rPr>
      <w:sz w:val="20"/>
      <w:szCs w:val="20"/>
    </w:rPr>
  </w:style>
  <w:style w:type="character" w:customStyle="1" w:styleId="a5">
    <w:name w:val="טקסט הערה תו"/>
    <w:basedOn w:val="a0"/>
    <w:link w:val="a4"/>
    <w:uiPriority w:val="99"/>
    <w:semiHidden/>
    <w:rsid w:val="0098146D"/>
    <w:rPr>
      <w:sz w:val="20"/>
      <w:szCs w:val="20"/>
    </w:rPr>
  </w:style>
  <w:style w:type="paragraph" w:styleId="a6">
    <w:name w:val="annotation subject"/>
    <w:basedOn w:val="a4"/>
    <w:next w:val="a4"/>
    <w:link w:val="a7"/>
    <w:uiPriority w:val="99"/>
    <w:semiHidden/>
    <w:unhideWhenUsed/>
    <w:rsid w:val="0098146D"/>
    <w:rPr>
      <w:b/>
      <w:bCs/>
    </w:rPr>
  </w:style>
  <w:style w:type="character" w:customStyle="1" w:styleId="a7">
    <w:name w:val="נושא הערה תו"/>
    <w:basedOn w:val="a5"/>
    <w:link w:val="a6"/>
    <w:uiPriority w:val="99"/>
    <w:semiHidden/>
    <w:rsid w:val="0098146D"/>
    <w:rPr>
      <w:b/>
      <w:bCs/>
      <w:sz w:val="20"/>
      <w:szCs w:val="20"/>
    </w:rPr>
  </w:style>
  <w:style w:type="paragraph" w:styleId="a8">
    <w:name w:val="Balloon Text"/>
    <w:basedOn w:val="a"/>
    <w:link w:val="a9"/>
    <w:uiPriority w:val="99"/>
    <w:semiHidden/>
    <w:unhideWhenUsed/>
    <w:rsid w:val="0098146D"/>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98146D"/>
    <w:rPr>
      <w:rFonts w:ascii="Tahoma" w:hAnsi="Tahoma" w:cs="Tahoma"/>
      <w:sz w:val="18"/>
      <w:szCs w:val="18"/>
    </w:rPr>
  </w:style>
  <w:style w:type="paragraph" w:styleId="aa">
    <w:name w:val="footnote text"/>
    <w:basedOn w:val="a"/>
    <w:link w:val="ab"/>
    <w:uiPriority w:val="99"/>
    <w:semiHidden/>
    <w:unhideWhenUsed/>
    <w:rsid w:val="0098146D"/>
    <w:pPr>
      <w:spacing w:after="0" w:line="240" w:lineRule="auto"/>
    </w:pPr>
    <w:rPr>
      <w:sz w:val="20"/>
      <w:szCs w:val="20"/>
    </w:rPr>
  </w:style>
  <w:style w:type="character" w:customStyle="1" w:styleId="ab">
    <w:name w:val="טקסט הערת שוליים תו"/>
    <w:basedOn w:val="a0"/>
    <w:link w:val="aa"/>
    <w:uiPriority w:val="99"/>
    <w:semiHidden/>
    <w:rsid w:val="0098146D"/>
    <w:rPr>
      <w:sz w:val="20"/>
      <w:szCs w:val="20"/>
    </w:rPr>
  </w:style>
  <w:style w:type="character" w:styleId="ac">
    <w:name w:val="footnote reference"/>
    <w:basedOn w:val="a0"/>
    <w:uiPriority w:val="99"/>
    <w:semiHidden/>
    <w:unhideWhenUsed/>
    <w:rsid w:val="0098146D"/>
    <w:rPr>
      <w:vertAlign w:val="superscript"/>
    </w:rPr>
  </w:style>
  <w:style w:type="character" w:customStyle="1" w:styleId="ms-rtethemefontface-1">
    <w:name w:val="ms-rtethemefontface-1"/>
    <w:basedOn w:val="a0"/>
    <w:rsid w:val="008E2336"/>
  </w:style>
  <w:style w:type="character" w:styleId="ad">
    <w:name w:val="Strong"/>
    <w:basedOn w:val="a0"/>
    <w:uiPriority w:val="22"/>
    <w:qFormat/>
    <w:rsid w:val="008E2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06211">
      <w:bodyDiv w:val="1"/>
      <w:marLeft w:val="0"/>
      <w:marRight w:val="0"/>
      <w:marTop w:val="0"/>
      <w:marBottom w:val="0"/>
      <w:divBdr>
        <w:top w:val="none" w:sz="0" w:space="0" w:color="auto"/>
        <w:left w:val="none" w:sz="0" w:space="0" w:color="auto"/>
        <w:bottom w:val="none" w:sz="0" w:space="0" w:color="auto"/>
        <w:right w:val="none" w:sz="0" w:space="0" w:color="auto"/>
      </w:divBdr>
    </w:div>
    <w:div w:id="748305155">
      <w:bodyDiv w:val="1"/>
      <w:marLeft w:val="0"/>
      <w:marRight w:val="0"/>
      <w:marTop w:val="0"/>
      <w:marBottom w:val="0"/>
      <w:divBdr>
        <w:top w:val="none" w:sz="0" w:space="0" w:color="auto"/>
        <w:left w:val="none" w:sz="0" w:space="0" w:color="auto"/>
        <w:bottom w:val="none" w:sz="0" w:space="0" w:color="auto"/>
        <w:right w:val="none" w:sz="0" w:space="0" w:color="auto"/>
      </w:divBdr>
    </w:div>
    <w:div w:id="923686175">
      <w:bodyDiv w:val="1"/>
      <w:marLeft w:val="0"/>
      <w:marRight w:val="0"/>
      <w:marTop w:val="0"/>
      <w:marBottom w:val="0"/>
      <w:divBdr>
        <w:top w:val="none" w:sz="0" w:space="0" w:color="auto"/>
        <w:left w:val="none" w:sz="0" w:space="0" w:color="auto"/>
        <w:bottom w:val="none" w:sz="0" w:space="0" w:color="auto"/>
        <w:right w:val="none" w:sz="0" w:space="0" w:color="auto"/>
      </w:divBdr>
      <w:divsChild>
        <w:div w:id="1587378463">
          <w:marLeft w:val="0"/>
          <w:marRight w:val="0"/>
          <w:marTop w:val="0"/>
          <w:marBottom w:val="0"/>
          <w:divBdr>
            <w:top w:val="none" w:sz="0" w:space="0" w:color="auto"/>
            <w:left w:val="none" w:sz="0" w:space="0" w:color="auto"/>
            <w:bottom w:val="none" w:sz="0" w:space="0" w:color="auto"/>
            <w:right w:val="none" w:sz="0" w:space="0" w:color="auto"/>
          </w:divBdr>
        </w:div>
      </w:divsChild>
    </w:div>
    <w:div w:id="1131559207">
      <w:bodyDiv w:val="1"/>
      <w:marLeft w:val="0"/>
      <w:marRight w:val="0"/>
      <w:marTop w:val="0"/>
      <w:marBottom w:val="0"/>
      <w:divBdr>
        <w:top w:val="none" w:sz="0" w:space="0" w:color="auto"/>
        <w:left w:val="none" w:sz="0" w:space="0" w:color="auto"/>
        <w:bottom w:val="none" w:sz="0" w:space="0" w:color="auto"/>
        <w:right w:val="none" w:sz="0" w:space="0" w:color="auto"/>
      </w:divBdr>
    </w:div>
    <w:div w:id="1298683894">
      <w:bodyDiv w:val="1"/>
      <w:marLeft w:val="0"/>
      <w:marRight w:val="0"/>
      <w:marTop w:val="0"/>
      <w:marBottom w:val="0"/>
      <w:divBdr>
        <w:top w:val="none" w:sz="0" w:space="0" w:color="auto"/>
        <w:left w:val="none" w:sz="0" w:space="0" w:color="auto"/>
        <w:bottom w:val="none" w:sz="0" w:space="0" w:color="auto"/>
        <w:right w:val="none" w:sz="0" w:space="0" w:color="auto"/>
      </w:divBdr>
    </w:div>
    <w:div w:id="196799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FE653-3D08-4B95-9BB4-12BC38A1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3436</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Tel-Aviv Municipality</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inf0</dc:creator>
  <cp:keywords/>
  <dc:description/>
  <cp:lastModifiedBy>אריה אדלר</cp:lastModifiedBy>
  <cp:revision>2</cp:revision>
  <dcterms:created xsi:type="dcterms:W3CDTF">2020-03-23T09:51:00Z</dcterms:created>
  <dcterms:modified xsi:type="dcterms:W3CDTF">2020-03-23T09:51:00Z</dcterms:modified>
</cp:coreProperties>
</file>